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trike w:val="0"/>
          <w:dstrike w:val="0"/>
          <w:color w:val="auto"/>
          <w:sz w:val="32"/>
          <w:szCs w:val="32"/>
          <w:u w:val="none"/>
          <w:lang w:val="en-US" w:eastAsia="zh-CN"/>
        </w:rPr>
      </w:pPr>
      <w:r>
        <w:rPr>
          <w:rFonts w:hint="eastAsia" w:ascii="仿宋" w:hAnsi="仿宋" w:eastAsia="仿宋" w:cs="仿宋"/>
          <w:strike w:val="0"/>
          <w:dstrike w:val="0"/>
          <w:color w:val="auto"/>
          <w:sz w:val="32"/>
          <w:szCs w:val="32"/>
          <w:u w:val="none"/>
          <w:lang w:val="en-US" w:eastAsia="zh-CN"/>
        </w:rPr>
        <w:t>附件4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trike w:val="0"/>
          <w:dstrike w:val="0"/>
          <w:color w:val="auto"/>
          <w:sz w:val="44"/>
          <w:szCs w:val="44"/>
          <w:u w:val="none"/>
          <w:lang w:val="en-US" w:eastAsia="zh-CN"/>
        </w:rPr>
      </w:pPr>
      <w:r>
        <w:rPr>
          <w:rFonts w:hint="eastAsia" w:ascii="方正小标宋简体" w:hAnsi="方正小标宋简体" w:eastAsia="方正小标宋简体" w:cs="方正小标宋简体"/>
          <w:strike w:val="0"/>
          <w:dstrike w:val="0"/>
          <w:color w:val="auto"/>
          <w:sz w:val="44"/>
          <w:szCs w:val="44"/>
          <w:u w:val="none"/>
          <w:lang w:val="en-US" w:eastAsia="zh-CN"/>
        </w:rPr>
        <w:t>贵州健康职业学院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trike w:val="0"/>
          <w:dstrike w:val="0"/>
          <w:color w:val="auto"/>
          <w:sz w:val="44"/>
          <w:szCs w:val="44"/>
          <w:u w:val="none"/>
          <w:lang w:val="en-US" w:eastAsia="zh-CN"/>
        </w:rPr>
      </w:pPr>
      <w:r>
        <w:rPr>
          <w:rFonts w:hint="eastAsia" w:ascii="方正小标宋简体" w:hAnsi="方正小标宋简体" w:eastAsia="方正小标宋简体" w:cs="方正小标宋简体"/>
          <w:strike w:val="0"/>
          <w:dstrike w:val="0"/>
          <w:color w:val="auto"/>
          <w:sz w:val="44"/>
          <w:szCs w:val="44"/>
          <w:u w:val="none"/>
          <w:lang w:val="en-US" w:eastAsia="zh-CN"/>
        </w:rPr>
        <w:t>2022年职业技能等级认定考试疫情防控</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default" w:ascii="Times New Roman" w:hAnsi="Times New Roman" w:eastAsia="仿宋_GB2312" w:cs="Times New Roman"/>
          <w:color w:val="auto"/>
          <w:kern w:val="0"/>
          <w:sz w:val="32"/>
          <w:szCs w:val="32"/>
          <w:u w:val="none"/>
          <w:lang w:val="en-US" w:eastAsia="zh-CN"/>
        </w:rPr>
      </w:pPr>
      <w:r>
        <w:rPr>
          <w:rFonts w:hint="eastAsia" w:ascii="方正小标宋简体" w:hAnsi="方正小标宋简体" w:eastAsia="方正小标宋简体" w:cs="方正小标宋简体"/>
          <w:strike w:val="0"/>
          <w:dstrike w:val="0"/>
          <w:color w:val="auto"/>
          <w:sz w:val="44"/>
          <w:szCs w:val="44"/>
          <w:u w:val="none"/>
          <w:lang w:val="en-US" w:eastAsia="zh-CN"/>
        </w:rPr>
        <w:t>告知书</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color w:val="auto"/>
          <w:kern w:val="0"/>
          <w:sz w:val="32"/>
          <w:szCs w:val="32"/>
          <w:u w:val="none"/>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color w:val="auto"/>
          <w:kern w:val="0"/>
          <w:sz w:val="32"/>
          <w:szCs w:val="32"/>
          <w:u w:val="none"/>
          <w:lang w:eastAsia="zh-CN"/>
        </w:rPr>
      </w:pPr>
      <w:r>
        <w:rPr>
          <w:rFonts w:hint="eastAsia" w:eastAsia="仿宋_GB2312" w:cs="Times New Roman"/>
          <w:color w:val="auto"/>
          <w:kern w:val="0"/>
          <w:sz w:val="32"/>
          <w:szCs w:val="32"/>
          <w:u w:val="none"/>
          <w:lang w:val="en-US" w:eastAsia="zh-CN"/>
        </w:rPr>
        <w:t>报名</w:t>
      </w:r>
      <w:r>
        <w:rPr>
          <w:rFonts w:hint="eastAsia" w:eastAsia="仿宋_GB2312" w:cs="Times New Roman"/>
          <w:color w:val="auto"/>
          <w:kern w:val="0"/>
          <w:sz w:val="32"/>
          <w:szCs w:val="32"/>
          <w:u w:val="none"/>
          <w:lang w:eastAsia="zh-CN"/>
        </w:rPr>
        <w:t>参加2022年</w:t>
      </w:r>
      <w:r>
        <w:rPr>
          <w:rFonts w:hint="eastAsia" w:eastAsia="仿宋_GB2312" w:cs="Times New Roman"/>
          <w:color w:val="auto"/>
          <w:kern w:val="0"/>
          <w:sz w:val="32"/>
          <w:szCs w:val="32"/>
          <w:u w:val="none"/>
          <w:lang w:val="en-US" w:eastAsia="zh-CN"/>
        </w:rPr>
        <w:t>职业技能等级认定</w:t>
      </w:r>
      <w:r>
        <w:rPr>
          <w:rFonts w:hint="eastAsia" w:eastAsia="仿宋_GB2312" w:cs="Times New Roman"/>
          <w:color w:val="auto"/>
          <w:kern w:val="0"/>
          <w:sz w:val="32"/>
          <w:szCs w:val="32"/>
          <w:u w:val="none"/>
          <w:lang w:eastAsia="zh-CN"/>
        </w:rPr>
        <w:t>考试（</w:t>
      </w:r>
      <w:r>
        <w:rPr>
          <w:rFonts w:hint="eastAsia" w:eastAsia="仿宋_GB2312" w:cs="Times New Roman"/>
          <w:color w:val="auto"/>
          <w:kern w:val="0"/>
          <w:sz w:val="32"/>
          <w:szCs w:val="32"/>
          <w:u w:val="none"/>
          <w:lang w:val="en-US" w:eastAsia="zh-CN"/>
        </w:rPr>
        <w:t>健康管理师 三级</w:t>
      </w:r>
      <w:r>
        <w:rPr>
          <w:rFonts w:hint="eastAsia" w:eastAsia="仿宋_GB2312" w:cs="Times New Roman"/>
          <w:color w:val="auto"/>
          <w:kern w:val="0"/>
          <w:sz w:val="32"/>
          <w:szCs w:val="32"/>
          <w:u w:val="none"/>
          <w:lang w:eastAsia="zh-CN"/>
        </w:rPr>
        <w:t>）的考生，考试将在2022年</w:t>
      </w:r>
      <w:r>
        <w:rPr>
          <w:rFonts w:hint="eastAsia" w:eastAsia="仿宋_GB2312" w:cs="Times New Roman"/>
          <w:color w:val="auto"/>
          <w:kern w:val="0"/>
          <w:sz w:val="32"/>
          <w:szCs w:val="32"/>
          <w:u w:val="none"/>
          <w:lang w:val="en-US" w:eastAsia="zh-CN"/>
        </w:rPr>
        <w:t>11</w:t>
      </w:r>
      <w:r>
        <w:rPr>
          <w:rFonts w:hint="eastAsia" w:eastAsia="仿宋_GB2312" w:cs="Times New Roman"/>
          <w:color w:val="auto"/>
          <w:kern w:val="0"/>
          <w:sz w:val="32"/>
          <w:szCs w:val="32"/>
          <w:u w:val="none"/>
          <w:lang w:eastAsia="zh-CN"/>
        </w:rPr>
        <w:t>月</w:t>
      </w:r>
      <w:r>
        <w:rPr>
          <w:rFonts w:hint="eastAsia" w:eastAsia="仿宋_GB2312" w:cs="Times New Roman"/>
          <w:color w:val="auto"/>
          <w:kern w:val="0"/>
          <w:sz w:val="32"/>
          <w:szCs w:val="32"/>
          <w:u w:val="none"/>
          <w:lang w:val="en-US" w:eastAsia="zh-CN"/>
        </w:rPr>
        <w:t>19</w:t>
      </w:r>
      <w:r>
        <w:rPr>
          <w:rFonts w:hint="eastAsia" w:eastAsia="仿宋_GB2312" w:cs="Times New Roman"/>
          <w:color w:val="auto"/>
          <w:kern w:val="0"/>
          <w:sz w:val="32"/>
          <w:szCs w:val="32"/>
          <w:u w:val="none"/>
          <w:lang w:eastAsia="zh-CN"/>
        </w:rPr>
        <w:t>日（周</w:t>
      </w:r>
      <w:r>
        <w:rPr>
          <w:rFonts w:hint="eastAsia" w:eastAsia="仿宋_GB2312" w:cs="Times New Roman"/>
          <w:color w:val="auto"/>
          <w:kern w:val="0"/>
          <w:sz w:val="32"/>
          <w:szCs w:val="32"/>
          <w:u w:val="none"/>
          <w:lang w:val="en-US" w:eastAsia="zh-CN"/>
        </w:rPr>
        <w:t>六</w:t>
      </w:r>
      <w:r>
        <w:rPr>
          <w:rFonts w:hint="eastAsia" w:eastAsia="仿宋_GB2312" w:cs="Times New Roman"/>
          <w:color w:val="auto"/>
          <w:kern w:val="0"/>
          <w:sz w:val="32"/>
          <w:szCs w:val="32"/>
          <w:u w:val="none"/>
          <w:lang w:eastAsia="zh-CN"/>
        </w:rPr>
        <w:t>）举行。</w:t>
      </w:r>
      <w:r>
        <w:rPr>
          <w:rFonts w:hint="default" w:ascii="Times New Roman" w:hAnsi="Times New Roman" w:eastAsia="仿宋_GB2312" w:cs="Times New Roman"/>
          <w:color w:val="auto"/>
          <w:kern w:val="0"/>
          <w:sz w:val="32"/>
          <w:szCs w:val="32"/>
          <w:u w:val="none"/>
          <w:lang w:eastAsia="zh-CN"/>
        </w:rPr>
        <w:t>根据</w:t>
      </w:r>
      <w:r>
        <w:rPr>
          <w:rFonts w:hint="eastAsia" w:eastAsia="仿宋_GB2312" w:cs="Times New Roman"/>
          <w:color w:val="auto"/>
          <w:kern w:val="0"/>
          <w:sz w:val="32"/>
          <w:szCs w:val="32"/>
          <w:u w:val="none"/>
          <w:lang w:eastAsia="zh-CN"/>
        </w:rPr>
        <w:t>国家、省、市疫情防控形势变化及铜仁市疫情防控政策调整，结合</w:t>
      </w:r>
      <w:r>
        <w:rPr>
          <w:rFonts w:hint="eastAsia" w:eastAsia="仿宋_GB2312" w:cs="Times New Roman"/>
          <w:color w:val="auto"/>
          <w:kern w:val="0"/>
          <w:sz w:val="32"/>
          <w:szCs w:val="32"/>
          <w:u w:val="none"/>
          <w:lang w:val="en-US" w:eastAsia="zh-CN"/>
        </w:rPr>
        <w:t>我院疫情防控</w:t>
      </w:r>
      <w:r>
        <w:rPr>
          <w:rFonts w:hint="eastAsia" w:eastAsia="仿宋_GB2312" w:cs="Times New Roman"/>
          <w:color w:val="auto"/>
          <w:kern w:val="0"/>
          <w:sz w:val="32"/>
          <w:szCs w:val="32"/>
          <w:u w:val="none"/>
          <w:lang w:eastAsia="zh-CN"/>
        </w:rPr>
        <w:t>要求，为了确保您顺利参加考试，特提醒您注意以下事项：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u w:val="none"/>
          <w:lang w:val="en-US" w:eastAsia="zh-CN"/>
        </w:rPr>
      </w:pPr>
      <w:r>
        <w:rPr>
          <w:rFonts w:hint="eastAsia" w:ascii="黑体" w:hAnsi="黑体" w:eastAsia="黑体" w:cs="黑体"/>
          <w:color w:val="auto"/>
          <w:kern w:val="0"/>
          <w:sz w:val="32"/>
          <w:szCs w:val="32"/>
          <w:u w:val="none"/>
          <w:lang w:val="en-US" w:eastAsia="zh-CN"/>
        </w:rPr>
        <w:t>一、省外活动轨迹考生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color w:val="auto"/>
          <w:kern w:val="0"/>
          <w:sz w:val="32"/>
          <w:szCs w:val="32"/>
          <w:u w:val="none"/>
          <w:lang w:val="en-US" w:eastAsia="zh-CN"/>
        </w:rPr>
      </w:pPr>
      <w:r>
        <w:rPr>
          <w:rFonts w:hint="eastAsia" w:eastAsia="仿宋_GB2312" w:cs="Times New Roman"/>
          <w:color w:val="auto"/>
          <w:kern w:val="0"/>
          <w:sz w:val="32"/>
          <w:szCs w:val="32"/>
          <w:u w:val="none"/>
          <w:lang w:val="en-US" w:eastAsia="zh-CN"/>
        </w:rPr>
        <w:t>（一）中高风险地区。须提供“14天集中隔离+14天居家健康监测+12次核酸检测”相关资料，完全排除感染风险后，在健康码、行程卡、体温均正常的情况下方可入校考试。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color w:val="auto"/>
          <w:kern w:val="0"/>
          <w:sz w:val="32"/>
          <w:szCs w:val="32"/>
          <w:u w:val="none"/>
          <w:lang w:val="en-US" w:eastAsia="zh-CN"/>
        </w:rPr>
      </w:pPr>
      <w:r>
        <w:rPr>
          <w:rFonts w:hint="eastAsia" w:eastAsia="仿宋_GB2312" w:cs="Times New Roman"/>
          <w:color w:val="auto"/>
          <w:kern w:val="0"/>
          <w:sz w:val="32"/>
          <w:szCs w:val="32"/>
          <w:u w:val="none"/>
          <w:lang w:val="en-US" w:eastAsia="zh-CN"/>
        </w:rPr>
        <w:t>（二）低风险且近14日本土（地级市）有阳性病例地区。</w:t>
      </w:r>
      <w:r>
        <w:rPr>
          <w:rFonts w:hint="eastAsia" w:eastAsia="仿宋_GB2312" w:cs="Times New Roman"/>
          <w:b w:val="0"/>
          <w:bCs w:val="0"/>
          <w:color w:val="auto"/>
          <w:sz w:val="32"/>
          <w:szCs w:val="32"/>
          <w:u w:val="none"/>
          <w:shd w:val="clear" w:color="auto" w:fill="auto"/>
          <w:lang w:val="en-US" w:eastAsia="zh-CN" w:bidi="ar-SA"/>
        </w:rPr>
        <w:t>须提供抵黔后5日内的3次核酸检测阴性证明和考前48小时内的1次核酸检测阴性证明，方可进入考点参加考试（抵黔后5日内的3次核酸检测均须在贵州省内进行，其中第3次检测采样在考前48小时内的，无需再提供考前48小时内的1次核酸检测阴性证明）。</w:t>
      </w:r>
      <w:r>
        <w:rPr>
          <w:rFonts w:hint="eastAsia" w:eastAsia="仿宋_GB2312" w:cs="Times New Roman"/>
          <w:color w:val="auto"/>
          <w:kern w:val="0"/>
          <w:sz w:val="32"/>
          <w:szCs w:val="32"/>
          <w:u w:val="none"/>
          <w:lang w:val="en-US" w:eastAsia="zh-CN"/>
        </w:rPr>
        <w:t>完全排除感染风险后，在健康码、行程卡、体温均正常的情况下方可入校考试。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b w:val="0"/>
          <w:bCs w:val="0"/>
          <w:color w:val="auto"/>
          <w:sz w:val="32"/>
          <w:szCs w:val="32"/>
          <w:u w:val="none"/>
          <w:shd w:val="clear" w:color="auto" w:fill="auto"/>
          <w:lang w:val="en-US" w:eastAsia="zh-CN" w:bidi="ar-SA"/>
        </w:rPr>
      </w:pPr>
      <w:r>
        <w:rPr>
          <w:rFonts w:hint="eastAsia" w:eastAsia="仿宋_GB2312" w:cs="Times New Roman"/>
          <w:color w:val="auto"/>
          <w:kern w:val="0"/>
          <w:sz w:val="32"/>
          <w:szCs w:val="32"/>
          <w:u w:val="none"/>
          <w:lang w:val="en-US" w:eastAsia="zh-CN"/>
        </w:rPr>
        <w:t>（三）低风险且近14日本土（地级市）无阳性病例地区。须提供1次48小时内出发地</w:t>
      </w:r>
      <w:r>
        <w:rPr>
          <w:rFonts w:hint="eastAsia" w:eastAsia="仿宋_GB2312" w:cs="Times New Roman"/>
          <w:b w:val="0"/>
          <w:bCs w:val="0"/>
          <w:color w:val="auto"/>
          <w:sz w:val="32"/>
          <w:szCs w:val="32"/>
          <w:u w:val="none"/>
          <w:shd w:val="clear" w:color="auto" w:fill="auto"/>
          <w:lang w:val="en-US" w:eastAsia="zh-CN" w:bidi="ar-SA"/>
        </w:rPr>
        <w:t>核酸检测阴性证明，抵达铜仁市后，凭铜仁市医疗机构出具的考前48小时内的1次核酸检测阴性证明，在完全排除感染风险且健康码、行程卡、体温均正常的情况下方可入校考试。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u w:val="none"/>
          <w:lang w:val="en-US" w:eastAsia="zh-CN"/>
        </w:rPr>
      </w:pPr>
      <w:r>
        <w:rPr>
          <w:rFonts w:hint="eastAsia" w:ascii="黑体" w:hAnsi="黑体" w:eastAsia="黑体" w:cs="黑体"/>
          <w:color w:val="auto"/>
          <w:kern w:val="0"/>
          <w:sz w:val="32"/>
          <w:szCs w:val="32"/>
          <w:u w:val="none"/>
          <w:lang w:val="en-US" w:eastAsia="zh-CN"/>
        </w:rPr>
        <w:t>二、省内活动轨迹考生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b w:val="0"/>
          <w:bCs w:val="0"/>
          <w:color w:val="auto"/>
          <w:sz w:val="32"/>
          <w:szCs w:val="32"/>
          <w:u w:val="none"/>
          <w:shd w:val="clear" w:color="auto" w:fill="auto"/>
          <w:lang w:val="en-US" w:eastAsia="zh-CN" w:bidi="ar-SA"/>
        </w:rPr>
      </w:pPr>
      <w:r>
        <w:rPr>
          <w:rFonts w:hint="eastAsia" w:eastAsia="仿宋_GB2312" w:cs="Times New Roman"/>
          <w:b w:val="0"/>
          <w:bCs w:val="0"/>
          <w:color w:val="auto"/>
          <w:sz w:val="32"/>
          <w:szCs w:val="32"/>
          <w:u w:val="none"/>
          <w:shd w:val="clear" w:color="auto" w:fill="auto"/>
          <w:lang w:val="en-US" w:eastAsia="zh-CN" w:bidi="ar-SA"/>
        </w:rPr>
        <w:t>（一）近14日内（市州及所辖范围）有阳性病例。须持考前铜仁市内48小时内核酸检测阴性证明，在健康码、行程卡、体温均正常情况下方可入校考试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b w:val="0"/>
          <w:bCs w:val="0"/>
          <w:color w:val="auto"/>
          <w:sz w:val="32"/>
          <w:szCs w:val="32"/>
          <w:u w:val="none"/>
          <w:shd w:val="clear" w:color="auto" w:fill="auto"/>
          <w:lang w:val="en-US" w:eastAsia="zh-CN" w:bidi="ar-SA"/>
        </w:rPr>
      </w:pPr>
      <w:r>
        <w:rPr>
          <w:rFonts w:hint="eastAsia" w:eastAsia="仿宋_GB2312" w:cs="Times New Roman"/>
          <w:b w:val="0"/>
          <w:bCs w:val="0"/>
          <w:color w:val="auto"/>
          <w:sz w:val="32"/>
          <w:szCs w:val="32"/>
          <w:u w:val="none"/>
          <w:shd w:val="clear" w:color="auto" w:fill="auto"/>
          <w:lang w:val="en-US" w:eastAsia="zh-CN" w:bidi="ar-SA"/>
        </w:rPr>
        <w:t>（二）近14日内（市州及所辖范围）无阳性病例。须持考前贵州省内48小时内核酸检测阴性证明，在健康码、行程卡、体温均正常情况下方可入校考试。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u w:val="none"/>
          <w:lang w:val="en-US" w:eastAsia="zh-CN"/>
        </w:rPr>
      </w:pPr>
      <w:r>
        <w:rPr>
          <w:rFonts w:hint="eastAsia" w:ascii="黑体" w:hAnsi="黑体" w:eastAsia="黑体" w:cs="黑体"/>
          <w:color w:val="auto"/>
          <w:kern w:val="0"/>
          <w:sz w:val="32"/>
          <w:szCs w:val="32"/>
          <w:u w:val="none"/>
          <w:lang w:val="en-US" w:eastAsia="zh-CN"/>
        </w:rPr>
        <w:t>三、防控要求</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val="0"/>
          <w:bCs w:val="0"/>
          <w:color w:val="auto"/>
          <w:sz w:val="32"/>
          <w:szCs w:val="32"/>
          <w:u w:val="none"/>
          <w:shd w:val="clear" w:color="auto" w:fill="auto"/>
          <w:lang w:val="en-US" w:eastAsia="zh-CN" w:bidi="ar-SA"/>
        </w:rPr>
        <w:t>（一）</w:t>
      </w:r>
      <w:r>
        <w:rPr>
          <w:rFonts w:hint="eastAsia" w:ascii="仿宋" w:hAnsi="仿宋" w:eastAsia="仿宋" w:cs="仿宋"/>
          <w:b/>
          <w:bCs/>
          <w:color w:val="auto"/>
          <w:sz w:val="32"/>
          <w:szCs w:val="32"/>
          <w:lang w:val="en-US" w:eastAsia="zh-CN"/>
        </w:rPr>
        <w:t>考试防疫检查步骤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考试人员考试当天</w:t>
      </w:r>
      <w:r>
        <w:rPr>
          <w:rFonts w:hint="eastAsia" w:ascii="仿宋" w:hAnsi="仿宋" w:eastAsia="仿宋" w:cs="仿宋"/>
          <w:color w:val="auto"/>
          <w:sz w:val="32"/>
          <w:szCs w:val="32"/>
        </w:rPr>
        <w:t>，所有</w:t>
      </w:r>
      <w:r>
        <w:rPr>
          <w:rFonts w:hint="eastAsia" w:ascii="仿宋" w:hAnsi="仿宋" w:eastAsia="仿宋" w:cs="仿宋"/>
          <w:color w:val="auto"/>
          <w:sz w:val="32"/>
          <w:szCs w:val="32"/>
          <w:lang w:val="en-US" w:eastAsia="zh-CN"/>
        </w:rPr>
        <w:t>人员</w:t>
      </w:r>
      <w:r>
        <w:rPr>
          <w:rFonts w:hint="eastAsia" w:ascii="仿宋" w:hAnsi="仿宋" w:eastAsia="仿宋" w:cs="仿宋"/>
          <w:color w:val="auto"/>
          <w:sz w:val="32"/>
          <w:szCs w:val="32"/>
        </w:rPr>
        <w:t>必须持准考证、身份证进入，配合疫情防控检测：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第一步：</w:t>
      </w:r>
      <w:r>
        <w:rPr>
          <w:rFonts w:hint="eastAsia" w:ascii="仿宋" w:hAnsi="仿宋" w:eastAsia="仿宋" w:cs="仿宋"/>
          <w:color w:val="auto"/>
          <w:sz w:val="32"/>
          <w:szCs w:val="32"/>
          <w:lang w:val="en-US" w:eastAsia="zh-CN"/>
        </w:rPr>
        <w:t>检查考试人员是否佩戴口罩（请自备口罩）；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第二步：接受工作人员体温检测；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第三步：体温正常者手机扫码显示</w:t>
      </w:r>
      <w:r>
        <w:rPr>
          <w:rStyle w:val="13"/>
          <w:rFonts w:hint="eastAsia" w:ascii="仿宋" w:hAnsi="仿宋" w:eastAsia="仿宋" w:cs="仿宋"/>
          <w:color w:val="auto"/>
          <w:kern w:val="0"/>
          <w:sz w:val="32"/>
          <w:szCs w:val="32"/>
        </w:rPr>
        <w:t>贵州健康码</w:t>
      </w:r>
      <w:r>
        <w:rPr>
          <w:rStyle w:val="13"/>
          <w:rFonts w:hint="eastAsia" w:ascii="仿宋" w:hAnsi="仿宋" w:eastAsia="仿宋" w:cs="仿宋"/>
          <w:color w:val="auto"/>
          <w:kern w:val="0"/>
          <w:sz w:val="32"/>
          <w:szCs w:val="32"/>
          <w:lang w:eastAsia="zh-CN"/>
        </w:rPr>
        <w:t>和行程卡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根据活动轨迹按要求</w:t>
      </w:r>
      <w:r>
        <w:rPr>
          <w:rFonts w:hint="eastAsia" w:ascii="仿宋" w:hAnsi="仿宋" w:eastAsia="仿宋" w:cs="仿宋"/>
          <w:color w:val="auto"/>
          <w:sz w:val="32"/>
          <w:szCs w:val="32"/>
        </w:rPr>
        <w:t>提供核酸检测报告；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第四步：考试人员上交考试人员《新冠肺炎疫情防控风险排查及承诺登记表》。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b w:val="0"/>
          <w:bCs w:val="0"/>
          <w:color w:val="auto"/>
          <w:sz w:val="32"/>
          <w:szCs w:val="32"/>
          <w:u w:val="none"/>
          <w:shd w:val="clear" w:color="auto" w:fill="auto"/>
          <w:lang w:val="en-US" w:eastAsia="zh-CN" w:bidi="ar-SA"/>
        </w:rPr>
      </w:pPr>
      <w:r>
        <w:rPr>
          <w:rFonts w:hint="eastAsia" w:eastAsia="仿宋_GB2312" w:cs="Times New Roman"/>
          <w:b w:val="0"/>
          <w:bCs w:val="0"/>
          <w:color w:val="auto"/>
          <w:sz w:val="32"/>
          <w:szCs w:val="32"/>
          <w:u w:val="none"/>
          <w:shd w:val="clear" w:color="auto" w:fill="auto"/>
          <w:lang w:val="en-US" w:eastAsia="zh-CN" w:bidi="ar-SA"/>
        </w:rPr>
        <w:t>为确保入场检测进度，核酸检测阴性证明均须提供纸质版（医院出具的纸质证明或电子证明的打印件均可，纸质版证明需在卫生健康部门认可的核酸检测结果查询平台能查询到同步的检测记录）。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b w:val="0"/>
          <w:bCs w:val="0"/>
          <w:color w:val="auto"/>
          <w:sz w:val="32"/>
          <w:szCs w:val="32"/>
          <w:u w:val="none"/>
          <w:shd w:val="clear" w:color="auto" w:fill="auto"/>
          <w:lang w:val="en-US" w:eastAsia="zh-CN" w:bidi="ar-SA"/>
        </w:rPr>
      </w:pPr>
      <w:r>
        <w:rPr>
          <w:rFonts w:hint="eastAsia" w:eastAsia="仿宋_GB2312" w:cs="Times New Roman"/>
          <w:b w:val="0"/>
          <w:bCs w:val="0"/>
          <w:color w:val="auto"/>
          <w:sz w:val="32"/>
          <w:szCs w:val="32"/>
          <w:u w:val="none"/>
          <w:shd w:val="clear" w:color="auto" w:fill="auto"/>
          <w:lang w:val="en-US" w:eastAsia="zh-CN" w:bidi="ar-SA"/>
        </w:rPr>
        <w:t>（二）为确保顺利参加考试，建议考生关注“国务院客户端”微信公众号，在“便民服务”栏里点击“各地防控政策”选择“出发地”和“目的地”，及时了解各地的防控政策；建议考生提前做好个人健康申报、提前预约核酸检测、提前进行自我健康状况监测和“贵州健康码、国家通信行程卡”绿码核验，若贵州健康码与本人状况不符，请立即咨询并及时按要求处置；为避免14天内所旅居地级市（直辖市为区）出现本土阳性病例影响考生参加考试，建议考生提前抵黔，为进行相应次数的核酸检测预留足够时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kern w:val="0"/>
          <w:sz w:val="32"/>
          <w:szCs w:val="32"/>
          <w:u w:val="none"/>
          <w:lang w:val="en-US" w:eastAsia="zh-CN"/>
        </w:rPr>
      </w:pPr>
      <w:r>
        <w:rPr>
          <w:rFonts w:hint="eastAsia" w:ascii="黑体" w:hAnsi="黑体" w:eastAsia="黑体" w:cs="黑体"/>
          <w:color w:val="auto"/>
          <w:kern w:val="0"/>
          <w:sz w:val="32"/>
          <w:szCs w:val="32"/>
          <w:u w:val="none"/>
          <w:lang w:val="en-US" w:eastAsia="zh-CN"/>
        </w:rPr>
        <w:t>四、其他</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b w:val="0"/>
          <w:bCs w:val="0"/>
          <w:color w:val="auto"/>
          <w:sz w:val="32"/>
          <w:szCs w:val="32"/>
          <w:u w:val="none"/>
          <w:shd w:val="clear" w:color="auto" w:fill="auto"/>
          <w:lang w:val="en-US" w:eastAsia="zh-CN" w:bidi="ar-SA"/>
        </w:rPr>
      </w:pPr>
      <w:r>
        <w:rPr>
          <w:rFonts w:hint="eastAsia" w:eastAsia="仿宋_GB2312" w:cs="Times New Roman"/>
          <w:b w:val="0"/>
          <w:bCs w:val="0"/>
          <w:color w:val="auto"/>
          <w:sz w:val="32"/>
          <w:szCs w:val="32"/>
          <w:u w:val="none"/>
          <w:shd w:val="clear" w:color="auto" w:fill="auto"/>
          <w:lang w:val="en-US" w:eastAsia="zh-CN" w:bidi="ar-SA"/>
        </w:rPr>
        <w:t>如遇国家、省、市疫情防控形势变化及疫情防控政策调整，将按照最新疫情防控政策执行，请关注我院官方网站及时了解相关信息。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_GB2312" w:cs="Times New Roman"/>
          <w:b w:val="0"/>
          <w:bCs w:val="0"/>
          <w:color w:val="auto"/>
          <w:sz w:val="32"/>
          <w:szCs w:val="32"/>
          <w:highlight w:val="none"/>
          <w:u w:val="none"/>
          <w:lang w:val="en-US" w:eastAsia="zh-CN"/>
        </w:rPr>
      </w:pPr>
      <w:r>
        <w:rPr>
          <w:rFonts w:hint="eastAsia" w:eastAsia="仿宋_GB2312" w:cs="Times New Roman"/>
          <w:b w:val="0"/>
          <w:bCs w:val="0"/>
          <w:color w:val="auto"/>
          <w:sz w:val="32"/>
          <w:szCs w:val="32"/>
          <w:highlight w:val="none"/>
          <w:u w:val="none"/>
          <w:lang w:val="en-US" w:eastAsia="zh-CN"/>
        </w:rPr>
        <w:t>咨询电话：0856-5218783</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eastAsia="仿宋_GB2312" w:cs="Times New Roman"/>
          <w:b w:val="0"/>
          <w:bCs w:val="0"/>
          <w:color w:val="auto"/>
          <w:sz w:val="32"/>
          <w:szCs w:val="32"/>
          <w:u w:val="none"/>
          <w:shd w:val="clear" w:color="auto" w:fill="auto"/>
          <w:lang w:val="en-US" w:eastAsia="zh-CN" w:bidi="ar-SA"/>
        </w:rPr>
      </w:pPr>
      <w:r>
        <w:rPr>
          <w:rFonts w:hint="eastAsia" w:eastAsia="仿宋_GB2312" w:cs="Times New Roman"/>
          <w:b w:val="0"/>
          <w:bCs w:val="0"/>
          <w:color w:val="auto"/>
          <w:sz w:val="32"/>
          <w:szCs w:val="32"/>
          <w:u w:val="none"/>
          <w:shd w:val="clear" w:color="auto" w:fill="auto"/>
          <w:lang w:val="en-US" w:eastAsia="zh-CN" w:bidi="ar-SA"/>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贵州健康职业学院</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b w:val="0"/>
          <w:bCs w:val="0"/>
          <w:color w:val="auto"/>
          <w:sz w:val="32"/>
          <w:szCs w:val="32"/>
          <w:highlight w:val="none"/>
          <w:u w:val="none"/>
        </w:rPr>
        <w:t>年</w:t>
      </w:r>
      <w:r>
        <w:rPr>
          <w:rFonts w:hint="eastAsia" w:eastAsia="仿宋_GB2312" w:cs="Times New Roman"/>
          <w:b w:val="0"/>
          <w:bCs w:val="0"/>
          <w:color w:val="auto"/>
          <w:sz w:val="32"/>
          <w:szCs w:val="32"/>
          <w:highlight w:val="none"/>
          <w:u w:val="none"/>
          <w:lang w:val="en-US" w:eastAsia="zh-CN"/>
        </w:rPr>
        <w:t xml:space="preserve">  </w:t>
      </w:r>
      <w:r>
        <w:rPr>
          <w:rFonts w:hint="default" w:ascii="Times New Roman" w:hAnsi="Times New Roman" w:eastAsia="仿宋_GB2312" w:cs="Times New Roman"/>
          <w:b w:val="0"/>
          <w:bCs w:val="0"/>
          <w:color w:val="auto"/>
          <w:sz w:val="32"/>
          <w:szCs w:val="32"/>
          <w:highlight w:val="none"/>
          <w:u w:val="none"/>
        </w:rPr>
        <w:t>月</w:t>
      </w:r>
      <w:r>
        <w:rPr>
          <w:rFonts w:hint="eastAsia" w:eastAsia="仿宋_GB2312" w:cs="Times New Roman"/>
          <w:b w:val="0"/>
          <w:bCs w:val="0"/>
          <w:color w:val="auto"/>
          <w:sz w:val="32"/>
          <w:szCs w:val="32"/>
          <w:highlight w:val="none"/>
          <w:u w:val="none"/>
          <w:lang w:val="en-US" w:eastAsia="zh-CN"/>
        </w:rPr>
        <w:t xml:space="preserve">  </w:t>
      </w:r>
      <w:r>
        <w:rPr>
          <w:rFonts w:hint="default" w:ascii="Times New Roman" w:hAnsi="Times New Roman" w:eastAsia="仿宋_GB2312" w:cs="Times New Roman"/>
          <w:b w:val="0"/>
          <w:bCs w:val="0"/>
          <w:color w:val="auto"/>
          <w:sz w:val="32"/>
          <w:szCs w:val="32"/>
          <w:highlight w:val="none"/>
          <w:u w:val="none"/>
        </w:rPr>
        <w:t>日</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3ED"/>
    <w:rsid w:val="00076E55"/>
    <w:rsid w:val="001437F2"/>
    <w:rsid w:val="0015696A"/>
    <w:rsid w:val="00266D65"/>
    <w:rsid w:val="00330AF4"/>
    <w:rsid w:val="003748EE"/>
    <w:rsid w:val="00402DD1"/>
    <w:rsid w:val="004503E8"/>
    <w:rsid w:val="004E1439"/>
    <w:rsid w:val="00550821"/>
    <w:rsid w:val="0060546F"/>
    <w:rsid w:val="00645CFE"/>
    <w:rsid w:val="00675888"/>
    <w:rsid w:val="006A7E14"/>
    <w:rsid w:val="0072517F"/>
    <w:rsid w:val="00743639"/>
    <w:rsid w:val="008E0D22"/>
    <w:rsid w:val="00A346CC"/>
    <w:rsid w:val="00AF6D0E"/>
    <w:rsid w:val="00BB73ED"/>
    <w:rsid w:val="00CD7BE6"/>
    <w:rsid w:val="00D54021"/>
    <w:rsid w:val="00FB346B"/>
    <w:rsid w:val="02D40FA4"/>
    <w:rsid w:val="060D6321"/>
    <w:rsid w:val="064E57D1"/>
    <w:rsid w:val="067C3792"/>
    <w:rsid w:val="08945F92"/>
    <w:rsid w:val="0A0F3A35"/>
    <w:rsid w:val="0B17081B"/>
    <w:rsid w:val="0BE432AE"/>
    <w:rsid w:val="0C5A0C81"/>
    <w:rsid w:val="0C713904"/>
    <w:rsid w:val="11634DBB"/>
    <w:rsid w:val="13F656E6"/>
    <w:rsid w:val="1862612F"/>
    <w:rsid w:val="19317A91"/>
    <w:rsid w:val="1B4E3385"/>
    <w:rsid w:val="1CCE1A17"/>
    <w:rsid w:val="1E2C52A8"/>
    <w:rsid w:val="234F15DE"/>
    <w:rsid w:val="28266DB3"/>
    <w:rsid w:val="29C516A6"/>
    <w:rsid w:val="30C2322D"/>
    <w:rsid w:val="33885555"/>
    <w:rsid w:val="3C6B41FC"/>
    <w:rsid w:val="411930DC"/>
    <w:rsid w:val="433B1514"/>
    <w:rsid w:val="47C523A4"/>
    <w:rsid w:val="4931525F"/>
    <w:rsid w:val="4E055673"/>
    <w:rsid w:val="4FC10BAD"/>
    <w:rsid w:val="4FCF5C54"/>
    <w:rsid w:val="519F2B02"/>
    <w:rsid w:val="53DF66AD"/>
    <w:rsid w:val="54360734"/>
    <w:rsid w:val="55300EDD"/>
    <w:rsid w:val="560202EF"/>
    <w:rsid w:val="560D603C"/>
    <w:rsid w:val="56533C43"/>
    <w:rsid w:val="59744FBB"/>
    <w:rsid w:val="5A5A5E1F"/>
    <w:rsid w:val="5B332271"/>
    <w:rsid w:val="5BD723FD"/>
    <w:rsid w:val="5C5165B4"/>
    <w:rsid w:val="5EEB2F81"/>
    <w:rsid w:val="5F1E1478"/>
    <w:rsid w:val="62CF02B0"/>
    <w:rsid w:val="65D41C1A"/>
    <w:rsid w:val="6B6D7B3B"/>
    <w:rsid w:val="70C16683"/>
    <w:rsid w:val="70D65EC7"/>
    <w:rsid w:val="784662BC"/>
    <w:rsid w:val="7B9D6D7E"/>
    <w:rsid w:val="7D274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标题 Char Char"/>
    <w:basedOn w:val="1"/>
    <w:next w:val="3"/>
    <w:qFormat/>
    <w:uiPriority w:val="0"/>
    <w:pPr>
      <w:jc w:val="center"/>
      <w:outlineLvl w:val="0"/>
    </w:pPr>
    <w:rPr>
      <w:rFonts w:ascii="Arial" w:hAnsi="Arial"/>
      <w:b/>
      <w:sz w:val="32"/>
    </w:rPr>
  </w:style>
  <w:style w:type="paragraph" w:styleId="3">
    <w:name w:val="Subtitle"/>
    <w:basedOn w:val="1"/>
    <w:next w:val="1"/>
    <w:qFormat/>
    <w:uiPriority w:val="0"/>
    <w:pPr>
      <w:jc w:val="center"/>
    </w:pPr>
    <w:rPr>
      <w:sz w:val="24"/>
    </w:rPr>
  </w:style>
  <w:style w:type="paragraph" w:styleId="4">
    <w:name w:val="Balloon Text"/>
    <w:basedOn w:val="1"/>
    <w:link w:val="12"/>
    <w:qFormat/>
    <w:uiPriority w:val="0"/>
    <w:rPr>
      <w:sz w:val="18"/>
      <w:szCs w:val="18"/>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0"/>
    <w:rPr>
      <w:b/>
    </w:rPr>
  </w:style>
  <w:style w:type="character" w:customStyle="1" w:styleId="10">
    <w:name w:val="页眉 Char"/>
    <w:basedOn w:val="8"/>
    <w:link w:val="6"/>
    <w:qFormat/>
    <w:uiPriority w:val="0"/>
    <w:rPr>
      <w:kern w:val="2"/>
      <w:sz w:val="18"/>
      <w:szCs w:val="18"/>
    </w:rPr>
  </w:style>
  <w:style w:type="character" w:customStyle="1" w:styleId="11">
    <w:name w:val="页脚 Char"/>
    <w:basedOn w:val="8"/>
    <w:link w:val="5"/>
    <w:qFormat/>
    <w:uiPriority w:val="0"/>
    <w:rPr>
      <w:kern w:val="2"/>
      <w:sz w:val="18"/>
      <w:szCs w:val="18"/>
    </w:rPr>
  </w:style>
  <w:style w:type="character" w:customStyle="1" w:styleId="12">
    <w:name w:val="批注框文本 Char"/>
    <w:basedOn w:val="8"/>
    <w:link w:val="4"/>
    <w:qFormat/>
    <w:uiPriority w:val="0"/>
    <w:rPr>
      <w:kern w:val="2"/>
      <w:sz w:val="18"/>
      <w:szCs w:val="18"/>
    </w:rPr>
  </w:style>
  <w:style w:type="character" w:customStyle="1" w:styleId="13">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189</Words>
  <Characters>1078</Characters>
  <Lines>8</Lines>
  <Paragraphs>2</Paragraphs>
  <TotalTime>14</TotalTime>
  <ScaleCrop>false</ScaleCrop>
  <LinksUpToDate>false</LinksUpToDate>
  <CharactersWithSpaces>1265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2020-07-15T06:34:00Z</dcterms:created>
  <dc:creator>Administrator</dc:creator>
  <cp:lastModifiedBy>Administrator</cp:lastModifiedBy>
  <cp:lastPrinted>2022-09-06T03:07:47Z</cp:lastPrinted>
  <dcterms:modified xsi:type="dcterms:W3CDTF">2022-09-06T07:45:37Z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